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7E" w:rsidRPr="00D909FF" w:rsidRDefault="002646F2" w:rsidP="00F32ED6">
      <w:pPr>
        <w:spacing w:after="280"/>
        <w:jc w:val="center"/>
        <w:rPr>
          <w:rFonts w:asciiTheme="minorHAnsi" w:hAnsiTheme="minorHAnsi" w:cs="Garamond"/>
          <w:b/>
          <w:bCs/>
          <w:sz w:val="40"/>
          <w:szCs w:val="40"/>
        </w:rPr>
      </w:pPr>
      <w:r>
        <w:rPr>
          <w:rFonts w:asciiTheme="minorHAnsi" w:hAnsiTheme="minorHAnsi"/>
          <w:noProof/>
        </w:rPr>
        <w:drawing>
          <wp:anchor distT="36576" distB="36576" distL="36576" distR="36576" simplePos="0" relativeHeight="251669504" behindDoc="0" locked="0" layoutInCell="1" allowOverlap="1" wp14:anchorId="2B957FA6" wp14:editId="214ED760">
            <wp:simplePos x="0" y="0"/>
            <wp:positionH relativeFrom="column">
              <wp:align>center</wp:align>
            </wp:positionH>
            <wp:positionV relativeFrom="paragraph">
              <wp:posOffset>450850</wp:posOffset>
            </wp:positionV>
            <wp:extent cx="673200" cy="828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9C" w:rsidRPr="0021349C">
        <w:rPr>
          <w:rFonts w:ascii="Papyrus" w:hAnsi="Papyrus" w:cs="Garamond"/>
          <w:bCs/>
          <w:sz w:val="36"/>
          <w:szCs w:val="36"/>
        </w:rPr>
        <w:t>A Way to Pentecost: Ascension Sunday</w:t>
      </w:r>
    </w:p>
    <w:p w:rsidR="00DD267E" w:rsidRPr="00D909FF" w:rsidRDefault="00DD267E" w:rsidP="00F32ED6">
      <w:pPr>
        <w:spacing w:after="280"/>
        <w:rPr>
          <w:rFonts w:asciiTheme="minorHAnsi" w:hAnsiTheme="minorHAnsi" w:cs="Garamond"/>
          <w:b/>
          <w:bCs/>
          <w:sz w:val="24"/>
          <w:szCs w:val="24"/>
        </w:rPr>
      </w:pPr>
    </w:p>
    <w:p w:rsidR="00DD267E" w:rsidRDefault="00DD267E">
      <w:pPr>
        <w:spacing w:after="280"/>
        <w:rPr>
          <w:rFonts w:asciiTheme="minorHAnsi" w:hAnsiTheme="minorHAnsi" w:cs="Garamond"/>
          <w:b/>
          <w:bCs/>
          <w:sz w:val="8"/>
          <w:szCs w:val="8"/>
        </w:rPr>
      </w:pPr>
    </w:p>
    <w:p w:rsidR="002646F2" w:rsidRPr="00D909FF" w:rsidRDefault="002646F2">
      <w:pPr>
        <w:spacing w:after="280"/>
        <w:rPr>
          <w:rFonts w:asciiTheme="minorHAnsi" w:hAnsiTheme="minorHAnsi" w:cs="Garamond"/>
          <w:b/>
          <w:bCs/>
          <w:sz w:val="8"/>
          <w:szCs w:val="8"/>
        </w:rPr>
      </w:pPr>
    </w:p>
    <w:p w:rsidR="0021349C" w:rsidRDefault="00DD267E" w:rsidP="0021349C">
      <w:pPr>
        <w:spacing w:after="280"/>
        <w:jc w:val="center"/>
        <w:rPr>
          <w:rFonts w:ascii="Calibri" w:hAnsi="Calibri" w:cs="Garamond"/>
          <w:sz w:val="22"/>
          <w:szCs w:val="22"/>
        </w:rPr>
      </w:pPr>
      <w:r w:rsidRPr="00D909FF">
        <w:rPr>
          <w:rFonts w:asciiTheme="minorHAnsi" w:hAnsiTheme="minorHAnsi" w:cs="Garamond"/>
          <w:b/>
          <w:bCs/>
          <w:sz w:val="24"/>
          <w:szCs w:val="24"/>
        </w:rPr>
        <w:t xml:space="preserve">Reading: from </w:t>
      </w:r>
      <w:r w:rsidR="0021349C">
        <w:rPr>
          <w:rFonts w:asciiTheme="minorHAnsi" w:hAnsiTheme="minorHAnsi" w:cs="Garamond"/>
          <w:b/>
          <w:bCs/>
          <w:sz w:val="24"/>
          <w:szCs w:val="24"/>
        </w:rPr>
        <w:t>Mark 16: 15-20</w:t>
      </w:r>
      <w:r w:rsidRPr="00D909FF">
        <w:rPr>
          <w:rFonts w:asciiTheme="minorHAnsi" w:hAnsiTheme="minorHAnsi" w:cs="Garamond"/>
        </w:rPr>
        <w:br/>
      </w:r>
      <w:r w:rsidR="0021349C">
        <w:rPr>
          <w:rFonts w:ascii="Calibri" w:hAnsi="Calibri" w:cs="Garamond"/>
          <w:sz w:val="22"/>
          <w:szCs w:val="22"/>
        </w:rPr>
        <w:t>Jesus said to them</w:t>
      </w:r>
      <w:r w:rsidR="0021349C">
        <w:rPr>
          <w:rFonts w:ascii="Calibri" w:hAnsi="Calibri" w:cs="Garamond"/>
          <w:sz w:val="22"/>
          <w:szCs w:val="22"/>
        </w:rPr>
        <w:br/>
      </w:r>
      <w:r w:rsidR="0021349C" w:rsidRPr="0021349C">
        <w:rPr>
          <w:rFonts w:ascii="Calibri" w:hAnsi="Calibri" w:cs="Garamond"/>
          <w:sz w:val="22"/>
          <w:szCs w:val="22"/>
        </w:rPr>
        <w:t xml:space="preserve">‘Go into </w:t>
      </w:r>
      <w:proofErr w:type="gramStart"/>
      <w:r w:rsidR="0021349C" w:rsidRPr="0021349C">
        <w:rPr>
          <w:rFonts w:ascii="Calibri" w:hAnsi="Calibri" w:cs="Garamond"/>
          <w:sz w:val="22"/>
          <w:szCs w:val="22"/>
        </w:rPr>
        <w:t>all the</w:t>
      </w:r>
      <w:proofErr w:type="gramEnd"/>
      <w:r w:rsidR="0021349C" w:rsidRPr="0021349C">
        <w:rPr>
          <w:rFonts w:ascii="Calibri" w:hAnsi="Calibri" w:cs="Garamond"/>
          <w:sz w:val="22"/>
          <w:szCs w:val="22"/>
        </w:rPr>
        <w:t xml:space="preserve"> world and proclaim the good news to the whole creation. </w:t>
      </w:r>
      <w:r w:rsidR="0021349C">
        <w:rPr>
          <w:rFonts w:ascii="Calibri" w:hAnsi="Calibri" w:cs="Garamond"/>
          <w:sz w:val="22"/>
          <w:szCs w:val="22"/>
        </w:rPr>
        <w:br/>
      </w:r>
      <w:r w:rsidR="0021349C" w:rsidRPr="0021349C">
        <w:rPr>
          <w:rFonts w:ascii="Calibri" w:hAnsi="Calibri" w:cs="Garamond"/>
          <w:sz w:val="22"/>
          <w:szCs w:val="22"/>
        </w:rPr>
        <w:t>So then the Lord Jesu</w:t>
      </w:r>
      <w:r w:rsidR="0021349C">
        <w:rPr>
          <w:rFonts w:ascii="Calibri" w:hAnsi="Calibri" w:cs="Garamond"/>
          <w:sz w:val="22"/>
          <w:szCs w:val="22"/>
        </w:rPr>
        <w:t>s, after he had spoken to them</w:t>
      </w:r>
      <w:proofErr w:type="gramStart"/>
      <w:r w:rsidR="0021349C">
        <w:rPr>
          <w:rFonts w:ascii="Calibri" w:hAnsi="Calibri" w:cs="Garamond"/>
          <w:sz w:val="22"/>
          <w:szCs w:val="22"/>
        </w:rPr>
        <w:t>,</w:t>
      </w:r>
      <w:proofErr w:type="gramEnd"/>
      <w:r w:rsidR="0021349C">
        <w:rPr>
          <w:rFonts w:ascii="Calibri" w:hAnsi="Calibri" w:cs="Garamond"/>
          <w:sz w:val="22"/>
          <w:szCs w:val="22"/>
        </w:rPr>
        <w:br/>
      </w:r>
      <w:r w:rsidR="0021349C" w:rsidRPr="0021349C">
        <w:rPr>
          <w:rFonts w:ascii="Calibri" w:hAnsi="Calibri" w:cs="Garamond"/>
          <w:sz w:val="22"/>
          <w:szCs w:val="22"/>
        </w:rPr>
        <w:t>was taken up into heaven and sat</w:t>
      </w:r>
      <w:r w:rsidR="0021349C">
        <w:rPr>
          <w:rFonts w:ascii="Calibri" w:hAnsi="Calibri" w:cs="Garamond"/>
          <w:sz w:val="22"/>
          <w:szCs w:val="22"/>
        </w:rPr>
        <w:t xml:space="preserve"> down at the right hand of God.</w:t>
      </w:r>
      <w:r w:rsidR="0021349C">
        <w:rPr>
          <w:rFonts w:ascii="Calibri" w:hAnsi="Calibri" w:cs="Garamond"/>
          <w:sz w:val="22"/>
          <w:szCs w:val="22"/>
        </w:rPr>
        <w:br/>
      </w:r>
      <w:r w:rsidR="0021349C" w:rsidRPr="0021349C">
        <w:rPr>
          <w:rFonts w:ascii="Calibri" w:hAnsi="Calibri" w:cs="Garamond"/>
          <w:sz w:val="22"/>
          <w:szCs w:val="22"/>
        </w:rPr>
        <w:t>And they went out and procl</w:t>
      </w:r>
      <w:r w:rsidR="0021349C">
        <w:rPr>
          <w:rFonts w:ascii="Calibri" w:hAnsi="Calibri" w:cs="Garamond"/>
          <w:sz w:val="22"/>
          <w:szCs w:val="22"/>
        </w:rPr>
        <w:t>aimed the good news everywhere</w:t>
      </w:r>
      <w:proofErr w:type="gramStart"/>
      <w:r w:rsidR="0021349C">
        <w:rPr>
          <w:rFonts w:ascii="Calibri" w:hAnsi="Calibri" w:cs="Garamond"/>
          <w:sz w:val="22"/>
          <w:szCs w:val="22"/>
        </w:rPr>
        <w:t>,</w:t>
      </w:r>
      <w:proofErr w:type="gramEnd"/>
      <w:r w:rsidR="0021349C">
        <w:rPr>
          <w:rFonts w:ascii="Calibri" w:hAnsi="Calibri" w:cs="Garamond"/>
          <w:sz w:val="22"/>
          <w:szCs w:val="22"/>
        </w:rPr>
        <w:br/>
      </w:r>
      <w:r w:rsidR="0021349C" w:rsidRPr="0021349C">
        <w:rPr>
          <w:rFonts w:ascii="Calibri" w:hAnsi="Calibri" w:cs="Garamond"/>
          <w:sz w:val="22"/>
          <w:szCs w:val="22"/>
        </w:rPr>
        <w:t>while the Lord worked with them and confirmed the message by the signs that accompanied it.</w:t>
      </w:r>
    </w:p>
    <w:p w:rsidR="00DD267E" w:rsidRPr="00D909FF" w:rsidRDefault="00DD267E" w:rsidP="0021349C">
      <w:pPr>
        <w:spacing w:after="280"/>
        <w:jc w:val="center"/>
        <w:rPr>
          <w:rFonts w:asciiTheme="minorHAnsi" w:hAnsiTheme="minorHAnsi"/>
        </w:rPr>
      </w:pPr>
      <w:r w:rsidRPr="00D909FF">
        <w:rPr>
          <w:rFonts w:asciiTheme="minorHAnsi" w:hAnsiTheme="minorHAnsi"/>
        </w:rPr>
        <w:t>+++++++++++++++++++</w:t>
      </w:r>
    </w:p>
    <w:p w:rsidR="00DD267E" w:rsidRPr="00D909FF" w:rsidRDefault="00DD267E">
      <w:pPr>
        <w:spacing w:after="280"/>
        <w:rPr>
          <w:rFonts w:asciiTheme="minorHAnsi" w:hAnsiTheme="minorHAnsi"/>
        </w:rPr>
      </w:pPr>
      <w:r w:rsidRPr="00D909FF">
        <w:rPr>
          <w:rFonts w:asciiTheme="minorHAnsi" w:hAnsiTheme="minorHAnsi" w:cs="Garamond"/>
          <w:b/>
          <w:bCs/>
          <w:sz w:val="24"/>
          <w:szCs w:val="24"/>
        </w:rPr>
        <w:t>Wondering</w:t>
      </w:r>
      <w:r w:rsidRPr="00D909FF">
        <w:rPr>
          <w:rFonts w:asciiTheme="minorHAnsi" w:hAnsiTheme="minorHAnsi" w:cs="Garamond"/>
        </w:rPr>
        <w:br/>
      </w:r>
      <w:proofErr w:type="gramStart"/>
      <w:r w:rsidRPr="00D909FF">
        <w:rPr>
          <w:rFonts w:asciiTheme="minorHAnsi" w:hAnsiTheme="minorHAnsi" w:cs="Garamond"/>
          <w:sz w:val="22"/>
          <w:szCs w:val="22"/>
        </w:rPr>
        <w:t>What</w:t>
      </w:r>
      <w:proofErr w:type="gramEnd"/>
      <w:r w:rsidRPr="00D909FF">
        <w:rPr>
          <w:rFonts w:asciiTheme="minorHAnsi" w:hAnsiTheme="minorHAnsi" w:cs="Garamond"/>
          <w:sz w:val="22"/>
          <w:szCs w:val="22"/>
        </w:rPr>
        <w:t xml:space="preserve"> does eternal life mean to me? How does the promise of it influence how I live? How do I try to share that promise with others?</w:t>
      </w:r>
    </w:p>
    <w:p w:rsidR="00DD267E" w:rsidRPr="00D909FF" w:rsidRDefault="00DD267E">
      <w:pPr>
        <w:spacing w:after="280"/>
        <w:jc w:val="center"/>
        <w:rPr>
          <w:rFonts w:asciiTheme="minorHAnsi" w:hAnsiTheme="minorHAnsi"/>
        </w:rPr>
      </w:pPr>
      <w:r w:rsidRPr="00D909FF">
        <w:rPr>
          <w:rFonts w:asciiTheme="minorHAnsi" w:hAnsiTheme="minorHAnsi"/>
        </w:rPr>
        <w:t>+++++++++++++++++++</w:t>
      </w:r>
    </w:p>
    <w:p w:rsidR="00E26E56" w:rsidRDefault="00DD267E">
      <w:pPr>
        <w:spacing w:after="280"/>
        <w:rPr>
          <w:rFonts w:asciiTheme="minorHAnsi" w:hAnsiTheme="minorHAnsi" w:cs="Garamond"/>
          <w:sz w:val="22"/>
          <w:szCs w:val="22"/>
        </w:rPr>
      </w:pPr>
      <w:r w:rsidRPr="00D909FF">
        <w:rPr>
          <w:rFonts w:asciiTheme="minorHAnsi" w:hAnsiTheme="minorHAnsi" w:cs="Garamond"/>
          <w:b/>
          <w:bCs/>
          <w:sz w:val="24"/>
          <w:szCs w:val="24"/>
        </w:rPr>
        <w:t>Contemplating</w:t>
      </w:r>
      <w:r w:rsidRPr="00D909FF">
        <w:rPr>
          <w:rFonts w:asciiTheme="minorHAnsi" w:hAnsiTheme="minorHAnsi" w:cs="Garamond"/>
        </w:rPr>
        <w:br/>
      </w:r>
      <w:r w:rsidRPr="00D909FF">
        <w:rPr>
          <w:rFonts w:asciiTheme="minorHAnsi" w:hAnsiTheme="minorHAnsi" w:cs="Garamond"/>
          <w:sz w:val="22"/>
          <w:szCs w:val="22"/>
        </w:rPr>
        <w:t>Read through the Reading slowly and make a note of any words or phrases that stand out for you. You may wish to find the whole reading in a Bible or Weekday Missal. Why do those words speak to you particularly at this time?</w:t>
      </w:r>
    </w:p>
    <w:p w:rsidR="003E16AB" w:rsidRDefault="00CF0E1A" w:rsidP="00751951">
      <w:pPr>
        <w:rPr>
          <w:rFonts w:asciiTheme="minorHAnsi" w:hAnsiTheme="minorHAnsi"/>
          <w:b/>
          <w:bCs/>
          <w:i/>
          <w:iCs/>
          <w:sz w:val="22"/>
          <w:szCs w:val="22"/>
        </w:rPr>
      </w:pPr>
      <w:proofErr w:type="gramStart"/>
      <w:r w:rsidRPr="00D909FF">
        <w:rPr>
          <w:rFonts w:asciiTheme="minorHAnsi" w:hAnsiTheme="minorHAnsi" w:cs="Garamond"/>
          <w:b/>
          <w:bCs/>
          <w:i/>
          <w:iCs/>
          <w:sz w:val="22"/>
          <w:szCs w:val="22"/>
        </w:rPr>
        <w:t>o</w:t>
      </w:r>
      <w:r w:rsidR="00DD267E" w:rsidRPr="00D909FF">
        <w:rPr>
          <w:rFonts w:asciiTheme="minorHAnsi" w:hAnsiTheme="minorHAnsi" w:cs="Garamond"/>
          <w:b/>
          <w:bCs/>
          <w:i/>
          <w:iCs/>
          <w:sz w:val="22"/>
          <w:szCs w:val="22"/>
        </w:rPr>
        <w:t>r</w:t>
      </w:r>
      <w:proofErr w:type="gramEnd"/>
      <w:r w:rsidR="00DD267E" w:rsidRPr="00D909FF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</w:p>
    <w:p w:rsidR="00DD267E" w:rsidRDefault="005247D3" w:rsidP="00751951">
      <w:pPr>
        <w:rPr>
          <w:rFonts w:asciiTheme="minorHAnsi" w:hAnsiTheme="minorHAnsi" w:cs="Garamond"/>
          <w:sz w:val="22"/>
          <w:szCs w:val="22"/>
        </w:rPr>
      </w:pPr>
      <w:r w:rsidRPr="00D909FF">
        <w:rPr>
          <w:rFonts w:asciiTheme="minorHAnsi" w:hAnsiTheme="minorHAnsi"/>
          <w:b/>
          <w:bCs/>
          <w:i/>
          <w:iCs/>
          <w:sz w:val="22"/>
          <w:szCs w:val="22"/>
        </w:rPr>
        <w:br/>
      </w:r>
      <w:r w:rsidR="00DD267E" w:rsidRPr="00D909FF">
        <w:rPr>
          <w:rFonts w:asciiTheme="minorHAnsi" w:hAnsiTheme="minorHAnsi" w:cs="Garamond"/>
          <w:sz w:val="22"/>
          <w:szCs w:val="22"/>
        </w:rPr>
        <w:t xml:space="preserve">John's Gospel is rich and multi-layered - and sometimes difficult to understand. Take a few moments to build up the scene of Jesus speaking to his disciples - and try to take </w:t>
      </w:r>
      <w:proofErr w:type="gramStart"/>
      <w:r w:rsidR="00DD267E" w:rsidRPr="00D909FF">
        <w:rPr>
          <w:rFonts w:asciiTheme="minorHAnsi" w:hAnsiTheme="minorHAnsi" w:cs="Garamond"/>
          <w:sz w:val="22"/>
          <w:szCs w:val="22"/>
        </w:rPr>
        <w:t>yourself</w:t>
      </w:r>
      <w:proofErr w:type="gramEnd"/>
      <w:r w:rsidR="00DD267E" w:rsidRPr="00D909FF">
        <w:rPr>
          <w:rFonts w:asciiTheme="minorHAnsi" w:hAnsiTheme="minorHAnsi" w:cs="Garamond"/>
          <w:sz w:val="22"/>
          <w:szCs w:val="22"/>
        </w:rPr>
        <w:t xml:space="preserve"> into it. Think about what you might </w:t>
      </w:r>
      <w:r w:rsidR="00E26E56">
        <w:rPr>
          <w:rFonts w:asciiTheme="minorHAnsi" w:hAnsiTheme="minorHAnsi" w:cs="Garamond"/>
          <w:sz w:val="22"/>
          <w:szCs w:val="22"/>
        </w:rPr>
        <w:t>s</w:t>
      </w:r>
      <w:r w:rsidR="00DD267E" w:rsidRPr="00D909FF">
        <w:rPr>
          <w:rFonts w:asciiTheme="minorHAnsi" w:hAnsiTheme="minorHAnsi" w:cs="Garamond"/>
          <w:sz w:val="22"/>
          <w:szCs w:val="22"/>
        </w:rPr>
        <w:t xml:space="preserve">ee - hear - smell or touch. Hear Jesus say the words directly to you - </w:t>
      </w:r>
      <w:r w:rsidR="00E26E56">
        <w:rPr>
          <w:rFonts w:asciiTheme="minorHAnsi" w:hAnsiTheme="minorHAnsi" w:cs="Garamond"/>
          <w:sz w:val="22"/>
          <w:szCs w:val="22"/>
        </w:rPr>
        <w:t>p</w:t>
      </w:r>
      <w:r w:rsidR="00DD267E" w:rsidRPr="00D909FF">
        <w:rPr>
          <w:rFonts w:asciiTheme="minorHAnsi" w:hAnsiTheme="minorHAnsi" w:cs="Garamond"/>
          <w:sz w:val="22"/>
          <w:szCs w:val="22"/>
        </w:rPr>
        <w:t>erhaps looking into your eyes. What do the words mean to you now?</w:t>
      </w:r>
    </w:p>
    <w:p w:rsidR="00DD267E" w:rsidRPr="00D909FF" w:rsidRDefault="00DD267E">
      <w:pPr>
        <w:spacing w:after="280"/>
        <w:rPr>
          <w:rFonts w:asciiTheme="minorHAnsi" w:hAnsiTheme="minorHAnsi"/>
        </w:rPr>
      </w:pPr>
      <w:r w:rsidRPr="00D909FF">
        <w:rPr>
          <w:rFonts w:asciiTheme="minorHAnsi" w:hAnsiTheme="minorHAnsi" w:cs="Garamond"/>
          <w:b/>
          <w:bCs/>
          <w:sz w:val="24"/>
          <w:szCs w:val="24"/>
        </w:rPr>
        <w:lastRenderedPageBreak/>
        <w:t>Reflecting</w:t>
      </w:r>
      <w:r w:rsidRPr="00D909FF">
        <w:rPr>
          <w:rFonts w:asciiTheme="minorHAnsi" w:hAnsiTheme="minorHAnsi" w:cs="Garamond"/>
        </w:rPr>
        <w:br/>
      </w:r>
      <w:r w:rsidRPr="00D909FF">
        <w:rPr>
          <w:rFonts w:asciiTheme="minorHAnsi" w:hAnsiTheme="minorHAnsi" w:cs="Garamond"/>
          <w:sz w:val="22"/>
          <w:szCs w:val="22"/>
        </w:rPr>
        <w:t xml:space="preserve">Eternal life is what we are promised at our Baptism. In our day-to-day lives, it is easy to forget our destiny. In times of change, we can also lose sight of our ultimate goal - to focus solely on the here-and-now. How can we retain a sense of vision - seeing beyond what may seem confusing or problematic? How can we help others to set things in a greater context - the context of our promise of eternal life? </w:t>
      </w:r>
      <w:r w:rsidRPr="00D909FF">
        <w:rPr>
          <w:rFonts w:asciiTheme="minorHAnsi" w:hAnsiTheme="minorHAnsi" w:cs="Garamond"/>
          <w:sz w:val="22"/>
          <w:szCs w:val="22"/>
        </w:rPr>
        <w:br/>
        <w:t>Pray for your own community and its sense of vision.</w:t>
      </w:r>
      <w:r w:rsidRPr="00D909FF">
        <w:rPr>
          <w:rFonts w:asciiTheme="minorHAnsi" w:hAnsiTheme="minorHAnsi" w:cs="Garamond"/>
          <w:sz w:val="22"/>
          <w:szCs w:val="22"/>
        </w:rPr>
        <w:br/>
        <w:t>Pray for an increased awareness of your eternal destiny and that of others.</w:t>
      </w:r>
    </w:p>
    <w:p w:rsidR="00DD267E" w:rsidRPr="00D909FF" w:rsidRDefault="00DD267E">
      <w:pPr>
        <w:spacing w:after="280"/>
        <w:jc w:val="center"/>
        <w:rPr>
          <w:rFonts w:asciiTheme="minorHAnsi" w:hAnsiTheme="minorHAnsi"/>
        </w:rPr>
      </w:pPr>
      <w:r w:rsidRPr="00D909FF">
        <w:rPr>
          <w:rFonts w:asciiTheme="minorHAnsi" w:hAnsiTheme="minorHAnsi"/>
        </w:rPr>
        <w:t>+++++++++++++++++++</w:t>
      </w:r>
    </w:p>
    <w:p w:rsidR="00DD267E" w:rsidRPr="00D909FF" w:rsidRDefault="00DD267E" w:rsidP="00D00536">
      <w:pPr>
        <w:spacing w:after="120"/>
        <w:rPr>
          <w:rFonts w:asciiTheme="minorHAnsi" w:hAnsiTheme="minorHAnsi" w:cs="Garamond"/>
        </w:rPr>
      </w:pPr>
      <w:r w:rsidRPr="00D909FF">
        <w:rPr>
          <w:rFonts w:asciiTheme="minorHAnsi" w:hAnsiTheme="minorHAnsi" w:cs="Garamond"/>
          <w:b/>
          <w:bCs/>
          <w:sz w:val="24"/>
          <w:szCs w:val="24"/>
        </w:rPr>
        <w:t>Praying</w:t>
      </w:r>
      <w:bookmarkStart w:id="0" w:name="_GoBack"/>
      <w:bookmarkEnd w:id="0"/>
    </w:p>
    <w:p w:rsidR="00DD267E" w:rsidRPr="00D909FF" w:rsidRDefault="00DD267E">
      <w:pPr>
        <w:spacing w:after="280"/>
        <w:rPr>
          <w:rFonts w:asciiTheme="minorHAnsi" w:hAnsiTheme="minorHAnsi"/>
          <w:sz w:val="22"/>
          <w:szCs w:val="22"/>
        </w:rPr>
      </w:pPr>
      <w:r w:rsidRPr="00D909FF">
        <w:rPr>
          <w:rFonts w:asciiTheme="minorHAnsi" w:hAnsiTheme="minorHAnsi" w:cs="Garamond"/>
          <w:sz w:val="22"/>
          <w:szCs w:val="22"/>
        </w:rPr>
        <w:t>Come, Holy Spirit</w:t>
      </w:r>
      <w:proofErr w:type="gramStart"/>
      <w:r w:rsidRPr="00D909FF">
        <w:rPr>
          <w:rFonts w:asciiTheme="minorHAnsi" w:hAnsiTheme="minorHAnsi" w:cs="Garamond"/>
          <w:sz w:val="22"/>
          <w:szCs w:val="22"/>
        </w:rPr>
        <w:t>,</w:t>
      </w:r>
      <w:proofErr w:type="gramEnd"/>
      <w:r w:rsidRPr="00D909FF">
        <w:rPr>
          <w:rFonts w:asciiTheme="minorHAnsi" w:hAnsiTheme="minorHAnsi" w:cs="Garamond"/>
          <w:sz w:val="22"/>
          <w:szCs w:val="22"/>
        </w:rPr>
        <w:br/>
        <w:t>and renew our vision;</w:t>
      </w:r>
      <w:r w:rsidRPr="00D909FF">
        <w:rPr>
          <w:rFonts w:asciiTheme="minorHAnsi" w:hAnsiTheme="minorHAnsi" w:cs="Garamond"/>
          <w:sz w:val="22"/>
          <w:szCs w:val="22"/>
        </w:rPr>
        <w:br/>
        <w:t>remind us of the great promise made to us in Baptism:</w:t>
      </w:r>
      <w:r w:rsidRPr="00D909FF">
        <w:rPr>
          <w:rFonts w:asciiTheme="minorHAnsi" w:hAnsiTheme="minorHAnsi" w:cs="Garamond"/>
          <w:sz w:val="22"/>
          <w:szCs w:val="22"/>
        </w:rPr>
        <w:br/>
        <w:t>the promise of eternal life.</w:t>
      </w:r>
      <w:r w:rsidRPr="00D909FF">
        <w:rPr>
          <w:rFonts w:asciiTheme="minorHAnsi" w:hAnsiTheme="minorHAnsi" w:cs="Garamond"/>
          <w:sz w:val="22"/>
          <w:szCs w:val="22"/>
        </w:rPr>
        <w:br/>
        <w:t>Help us to see all that comes to us in this life</w:t>
      </w:r>
      <w:r w:rsidRPr="00D909FF">
        <w:rPr>
          <w:rFonts w:asciiTheme="minorHAnsi" w:hAnsiTheme="minorHAnsi" w:cs="Garamond"/>
          <w:sz w:val="22"/>
          <w:szCs w:val="22"/>
        </w:rPr>
        <w:br/>
        <w:t>as preparation for the next.</w:t>
      </w:r>
    </w:p>
    <w:p w:rsidR="00DD267E" w:rsidRPr="00D909FF" w:rsidRDefault="00DD267E">
      <w:pPr>
        <w:spacing w:after="280"/>
        <w:rPr>
          <w:rFonts w:asciiTheme="minorHAnsi" w:hAnsiTheme="minorHAnsi"/>
          <w:sz w:val="22"/>
          <w:szCs w:val="22"/>
        </w:rPr>
      </w:pPr>
      <w:r w:rsidRPr="00D909FF">
        <w:rPr>
          <w:rFonts w:asciiTheme="minorHAnsi" w:hAnsiTheme="minorHAnsi" w:cs="Garamond"/>
          <w:b/>
          <w:bCs/>
          <w:sz w:val="22"/>
          <w:szCs w:val="22"/>
        </w:rPr>
        <w:t>From the Sequence for Pentecost</w:t>
      </w:r>
      <w:r w:rsidRPr="00D909FF">
        <w:rPr>
          <w:rFonts w:asciiTheme="minorHAnsi" w:hAnsiTheme="minorHAnsi" w:cs="Garamond"/>
          <w:sz w:val="22"/>
          <w:szCs w:val="22"/>
        </w:rPr>
        <w:br/>
        <w:t xml:space="preserve">Thou, of all consolers best, </w:t>
      </w:r>
      <w:r w:rsidRPr="00D909FF">
        <w:rPr>
          <w:rFonts w:asciiTheme="minorHAnsi" w:hAnsiTheme="minorHAnsi" w:cs="Garamond"/>
          <w:sz w:val="22"/>
          <w:szCs w:val="22"/>
        </w:rPr>
        <w:br/>
        <w:t xml:space="preserve">Thou, the soul's delightful Guest, </w:t>
      </w:r>
      <w:r w:rsidRPr="00D909FF">
        <w:rPr>
          <w:rFonts w:asciiTheme="minorHAnsi" w:hAnsiTheme="minorHAnsi" w:cs="Garamond"/>
          <w:sz w:val="22"/>
          <w:szCs w:val="22"/>
        </w:rPr>
        <w:br/>
        <w:t>Dost refreshing peace bestow.</w:t>
      </w:r>
    </w:p>
    <w:p w:rsidR="00751951" w:rsidRDefault="00DD267E" w:rsidP="00751951">
      <w:pPr>
        <w:rPr>
          <w:rFonts w:asciiTheme="minorHAnsi" w:hAnsiTheme="minorHAnsi" w:cs="Garamond"/>
          <w:sz w:val="22"/>
          <w:szCs w:val="22"/>
        </w:rPr>
      </w:pPr>
      <w:r w:rsidRPr="00D909FF">
        <w:rPr>
          <w:rFonts w:asciiTheme="minorHAnsi" w:hAnsiTheme="minorHAnsi" w:cs="Garamond"/>
          <w:sz w:val="22"/>
          <w:szCs w:val="22"/>
        </w:rPr>
        <w:t>Our Father...</w:t>
      </w:r>
      <w:r w:rsidR="00E26E56">
        <w:rPr>
          <w:rFonts w:asciiTheme="minorHAnsi" w:hAnsiTheme="minorHAnsi" w:cs="Garamond"/>
          <w:sz w:val="22"/>
          <w:szCs w:val="22"/>
        </w:rPr>
        <w:tab/>
        <w:t>Hail Mary...</w:t>
      </w:r>
      <w:r w:rsidR="00E26E56">
        <w:rPr>
          <w:rFonts w:asciiTheme="minorHAnsi" w:hAnsiTheme="minorHAnsi" w:cs="Garamond"/>
          <w:sz w:val="22"/>
          <w:szCs w:val="22"/>
        </w:rPr>
        <w:tab/>
      </w:r>
      <w:r w:rsidRPr="00D909FF">
        <w:rPr>
          <w:rFonts w:asciiTheme="minorHAnsi" w:hAnsiTheme="minorHAnsi" w:cs="Garamond"/>
          <w:sz w:val="22"/>
          <w:szCs w:val="22"/>
        </w:rPr>
        <w:t>Glory b</w:t>
      </w:r>
      <w:r w:rsidR="00751951">
        <w:rPr>
          <w:rFonts w:asciiTheme="minorHAnsi" w:hAnsiTheme="minorHAnsi" w:cs="Garamond"/>
          <w:sz w:val="22"/>
          <w:szCs w:val="22"/>
        </w:rPr>
        <w:t>e</w:t>
      </w:r>
    </w:p>
    <w:p w:rsidR="00751951" w:rsidRDefault="00751951" w:rsidP="00751951">
      <w:pPr>
        <w:rPr>
          <w:rFonts w:asciiTheme="minorHAnsi" w:hAnsiTheme="minorHAnsi" w:cs="Garamond"/>
          <w:sz w:val="22"/>
          <w:szCs w:val="22"/>
        </w:rPr>
      </w:pPr>
    </w:p>
    <w:p w:rsidR="00751951" w:rsidRDefault="00751951" w:rsidP="00751951">
      <w:pPr>
        <w:rPr>
          <w:rFonts w:asciiTheme="minorHAnsi" w:hAnsiTheme="minorHAnsi" w:cs="Garamond"/>
          <w:sz w:val="22"/>
          <w:szCs w:val="22"/>
        </w:rPr>
      </w:pPr>
    </w:p>
    <w:p w:rsidR="00751951" w:rsidRPr="00D00536" w:rsidRDefault="00751951" w:rsidP="00751951">
      <w:pPr>
        <w:rPr>
          <w:rFonts w:asciiTheme="minorHAnsi" w:hAnsiTheme="minorHAnsi" w:cs="Garamond"/>
          <w:b/>
          <w:sz w:val="24"/>
          <w:szCs w:val="24"/>
        </w:rPr>
      </w:pPr>
      <w:r w:rsidRPr="00D00536">
        <w:rPr>
          <w:rFonts w:asciiTheme="minorHAnsi" w:hAnsiTheme="minorHAnsi" w:cs="Garamond"/>
          <w:b/>
          <w:sz w:val="24"/>
          <w:szCs w:val="24"/>
        </w:rPr>
        <w:t>Action Point from the writing of Pope Francis</w:t>
      </w:r>
    </w:p>
    <w:p w:rsidR="00751951" w:rsidRPr="00751951" w:rsidRDefault="00751951" w:rsidP="00751951">
      <w:pPr>
        <w:rPr>
          <w:rFonts w:asciiTheme="minorHAnsi" w:hAnsiTheme="minorHAnsi" w:cs="Garamond"/>
          <w:i/>
          <w:sz w:val="22"/>
          <w:szCs w:val="22"/>
        </w:rPr>
      </w:pPr>
      <w:r w:rsidRPr="00751951">
        <w:rPr>
          <w:rFonts w:asciiTheme="minorHAnsi" w:hAnsiTheme="minorHAnsi" w:cs="Garamond"/>
          <w:sz w:val="22"/>
          <w:szCs w:val="22"/>
        </w:rPr>
        <w:t>Jesus’ whole life, his way of dealing with the poor, his actions, his integrity, his simple daily acts of generosity, and finally his complete self-giving, is precious and reveals the mystery of his divine life.</w:t>
      </w:r>
      <w:r>
        <w:rPr>
          <w:rFonts w:asciiTheme="minorHAnsi" w:hAnsiTheme="minorHAnsi" w:cs="Garamond"/>
          <w:sz w:val="22"/>
          <w:szCs w:val="22"/>
        </w:rPr>
        <w:br/>
      </w:r>
      <w:r w:rsidRPr="00751951">
        <w:rPr>
          <w:rFonts w:asciiTheme="minorHAnsi" w:hAnsiTheme="minorHAnsi" w:cs="Garamond"/>
          <w:i/>
          <w:sz w:val="22"/>
          <w:szCs w:val="22"/>
        </w:rPr>
        <w:t>(Evangelii Gaudium, 265)</w:t>
      </w:r>
    </w:p>
    <w:p w:rsidR="00751951" w:rsidRDefault="00751951" w:rsidP="00751951">
      <w:pPr>
        <w:rPr>
          <w:rFonts w:asciiTheme="minorHAnsi" w:hAnsiTheme="minorHAnsi" w:cs="Garamond"/>
          <w:sz w:val="22"/>
          <w:szCs w:val="22"/>
        </w:rPr>
      </w:pPr>
    </w:p>
    <w:p w:rsidR="00751951" w:rsidRPr="003E16AB" w:rsidRDefault="00751951" w:rsidP="00D00536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ind w:left="567"/>
        <w:rPr>
          <w:rFonts w:asciiTheme="minorHAnsi" w:hAnsiTheme="minorHAnsi" w:cs="Garamond"/>
          <w:sz w:val="22"/>
          <w:szCs w:val="22"/>
        </w:rPr>
      </w:pPr>
      <w:r w:rsidRPr="00D00536">
        <w:rPr>
          <w:rFonts w:asciiTheme="minorHAnsi" w:hAnsiTheme="minorHAnsi" w:cs="Garamond"/>
          <w:sz w:val="22"/>
          <w:szCs w:val="22"/>
        </w:rPr>
        <w:t>What “simple daily act of gene</w:t>
      </w:r>
      <w:r w:rsidR="00D00536">
        <w:rPr>
          <w:rFonts w:asciiTheme="minorHAnsi" w:hAnsiTheme="minorHAnsi" w:cs="Garamond"/>
          <w:sz w:val="22"/>
          <w:szCs w:val="22"/>
        </w:rPr>
        <w:t>rosity” might you perform today?</w:t>
      </w:r>
    </w:p>
    <w:sectPr w:rsidR="00751951" w:rsidRPr="003E16AB" w:rsidSect="00D00536">
      <w:pgSz w:w="15840" w:h="12240" w:orient="landscape"/>
      <w:pgMar w:top="851" w:right="851" w:bottom="851" w:left="851" w:header="720" w:footer="720" w:gutter="0"/>
      <w:cols w:num="2"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569BE"/>
    <w:multiLevelType w:val="hybridMultilevel"/>
    <w:tmpl w:val="AA12F246"/>
    <w:lvl w:ilvl="0" w:tplc="FFC84F40">
      <w:start w:val="1"/>
      <w:numFmt w:val="bullet"/>
      <w:lvlText w:val="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21"/>
    <w:rsid w:val="00034E9A"/>
    <w:rsid w:val="00177BEE"/>
    <w:rsid w:val="0021349C"/>
    <w:rsid w:val="002646F2"/>
    <w:rsid w:val="002F2E0A"/>
    <w:rsid w:val="00351788"/>
    <w:rsid w:val="00392812"/>
    <w:rsid w:val="003E16AB"/>
    <w:rsid w:val="0046111C"/>
    <w:rsid w:val="005247D3"/>
    <w:rsid w:val="005D2195"/>
    <w:rsid w:val="006A0648"/>
    <w:rsid w:val="00751951"/>
    <w:rsid w:val="00794021"/>
    <w:rsid w:val="00895285"/>
    <w:rsid w:val="008D29B5"/>
    <w:rsid w:val="009544A8"/>
    <w:rsid w:val="009C4B25"/>
    <w:rsid w:val="009F70A1"/>
    <w:rsid w:val="00A615F2"/>
    <w:rsid w:val="00A85A86"/>
    <w:rsid w:val="00B064C6"/>
    <w:rsid w:val="00B54A01"/>
    <w:rsid w:val="00B907D2"/>
    <w:rsid w:val="00BB426B"/>
    <w:rsid w:val="00BB45B3"/>
    <w:rsid w:val="00C50C7A"/>
    <w:rsid w:val="00C86D41"/>
    <w:rsid w:val="00CF0E1A"/>
    <w:rsid w:val="00D00376"/>
    <w:rsid w:val="00D00536"/>
    <w:rsid w:val="00D909FF"/>
    <w:rsid w:val="00DD267E"/>
    <w:rsid w:val="00E26E56"/>
    <w:rsid w:val="00F32ED6"/>
    <w:rsid w:val="00FA187C"/>
    <w:rsid w:val="00FA4452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0C7A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0C7A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2058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Way to Pentecost</vt:lpstr>
    </vt:vector>
  </TitlesOfParts>
  <Company>Portsmouth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Way to Pentecost</dc:title>
  <dc:creator>Kathryn Turner</dc:creator>
  <cp:lastModifiedBy>Kathryn Turner</cp:lastModifiedBy>
  <cp:revision>2</cp:revision>
  <cp:lastPrinted>2015-04-28T07:50:00Z</cp:lastPrinted>
  <dcterms:created xsi:type="dcterms:W3CDTF">2015-05-04T17:41:00Z</dcterms:created>
  <dcterms:modified xsi:type="dcterms:W3CDTF">2015-05-04T17:41:00Z</dcterms:modified>
</cp:coreProperties>
</file>